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 xml:space="preserve"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 xml:space="preserve"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>
      <w:pPr>
        <w:rPr>
          <w:color w:val="3399FF"/>
          <w:lang w:val="kk-KZ"/>
        </w:rPr>
      </w:pPr>
    </w:p>
    <w:p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</w:t>
      </w:r>
      <w:r w:rsidRPr="00CA776F">
        <w:rPr>
          <w:b/>
          <w:sz w:val="28"/>
          <w:szCs w:val="28"/>
          <w:lang w:val="kk-KZ"/>
        </w:rPr>
        <w:t xml:space="preserve">зінің қарамағындағы заңды тұлға мәртебесiндегi республикалық маңызы бар ерекше қорғалатын табиғи аумақтар көрсететiн қызметтер үшiн тарифтер мөлшерiн</w:t>
      </w:r>
      <w:r>
        <w:rPr>
          <w:b/>
          <w:sz w:val="28"/>
          <w:szCs w:val="28"/>
          <w:lang w:val="kk-KZ"/>
        </w:rPr>
        <w:t xml:space="preserve"> </w:t>
      </w:r>
      <w:r w:rsidRPr="00CA776F">
        <w:rPr>
          <w:b/>
          <w:color w:val="000000"/>
          <w:sz w:val="28"/>
          <w:szCs w:val="28"/>
          <w:lang w:val="kk-KZ"/>
        </w:rPr>
        <w:t xml:space="preserve">бекіту туралы</w:t>
      </w:r>
    </w:p>
    <w:p>
      <w:pPr>
        <w:rPr>
          <w:sz w:val="28"/>
          <w:szCs w:val="28"/>
          <w:lang w:val="kk-KZ"/>
        </w:rPr>
      </w:pPr>
    </w:p>
    <w:p>
      <w:pPr>
        <w:ind w:firstLine="709"/>
        <w:jc w:val="both"/>
        <w:rPr>
          <w:sz w:val="28"/>
          <w:szCs w:val="28"/>
          <w:lang w:val="kk-KZ"/>
        </w:rPr>
      </w:pPr>
      <w:bookmarkStart w:name="z2" w:id="0"/>
      <w:r w:rsidRPr="00E738CB">
        <w:rPr>
          <w:color w:val="000000"/>
          <w:sz w:val="28"/>
          <w:lang w:val="kk-KZ"/>
        </w:rPr>
        <w:t xml:space="preserve">«Ерекше қорғалатын табиғи аумақтар туралы» 2006 жылғы 7 шілдедегі Қазақстан Республикасының Заңы 8-бабының 6) тармақшасына және </w:t>
      </w:r>
      <w:r w:rsidRPr="00E738CB">
        <w:rPr>
          <w:sz w:val="28"/>
          <w:szCs w:val="28"/>
          <w:lang w:val="kk-KZ"/>
        </w:rPr>
        <w:t xml:space="preserve">Қазақстан Республикасы Үкіметінің «Қазақстан Республикасы Экология және табиғи ресурстар министрлігінің </w:t>
      </w:r>
      <w:r>
        <w:rPr>
          <w:sz w:val="28"/>
          <w:szCs w:val="28"/>
          <w:lang w:val="kk-KZ"/>
        </w:rPr>
        <w:t xml:space="preserve">мәселелері</w:t>
      </w:r>
      <w:r w:rsidRPr="00E738CB">
        <w:rPr>
          <w:sz w:val="28"/>
          <w:szCs w:val="28"/>
          <w:lang w:val="kk-KZ"/>
        </w:rPr>
        <w:t xml:space="preserve">» 2019 жылғы 5 шілдедегі № 479 қаулысымен бекітілген Қазақстан Республикасы Экология және табиғи ресурстар министрлігі ережесінің 15-тармағы 496) тармақшасына </w:t>
      </w:r>
      <w:r>
        <w:rPr>
          <w:sz w:val="28"/>
          <w:szCs w:val="28"/>
          <w:lang w:val="kk-KZ"/>
        </w:rPr>
        <w:t xml:space="preserve">                          </w:t>
      </w:r>
      <w:r w:rsidRPr="00E738CB">
        <w:rPr>
          <w:sz w:val="28"/>
          <w:szCs w:val="28"/>
          <w:lang w:val="kk-KZ"/>
        </w:rPr>
        <w:t xml:space="preserve">сәйкес </w:t>
      </w:r>
      <w:r w:rsidRPr="00E738CB">
        <w:rPr>
          <w:b/>
          <w:color w:val="000000"/>
          <w:sz w:val="28"/>
          <w:lang w:val="kk-KZ"/>
        </w:rPr>
        <w:t xml:space="preserve">БҰЙЫРАМЫН:</w:t>
      </w:r>
    </w:p>
    <w:p>
      <w:pPr>
        <w:tabs>
          <w:tab w:pos="709" w:val="left"/>
        </w:tabs>
        <w:ind w:firstLine="709"/>
        <w:jc w:val="both"/>
        <w:rPr>
          <w:lang w:val="kk-KZ"/>
        </w:rPr>
      </w:pPr>
      <w:bookmarkStart w:name="z3" w:id="1"/>
      <w:bookmarkEnd w:id="0"/>
      <w:r w:rsidRPr="00B75DED">
        <w:rPr>
          <w:color w:val="000000"/>
          <w:sz w:val="28"/>
          <w:lang w:val="kk-KZ"/>
        </w:rPr>
        <w:t xml:space="preserve">1. Мыналар:</w:t>
      </w:r>
    </w:p>
    <w:p>
      <w:pPr>
        <w:ind w:firstLine="709"/>
        <w:jc w:val="both"/>
        <w:rPr>
          <w:lang w:val="kk-KZ"/>
        </w:rPr>
      </w:pPr>
      <w:bookmarkStart w:name="z4" w:id="2"/>
      <w:bookmarkEnd w:id="1"/>
      <w:r w:rsidRPr="00B75DED">
        <w:rPr>
          <w:color w:val="000000"/>
          <w:sz w:val="28"/>
          <w:lang w:val="kk-KZ"/>
        </w:rPr>
        <w:t xml:space="preserve">1) осы бұйрыққа 1-қосымшаға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Алматы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5" w:id="3"/>
      <w:bookmarkEnd w:id="2"/>
      <w:r w:rsidRPr="00B75DED">
        <w:rPr>
          <w:color w:val="000000"/>
          <w:sz w:val="28"/>
          <w:lang w:val="kk-KZ"/>
        </w:rPr>
        <w:t xml:space="preserve">2) осы бұйрыққа 2-қосымшаға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Ақсу-Жабағылы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6" w:id="4"/>
      <w:bookmarkEnd w:id="3"/>
      <w:r w:rsidRPr="00B75DED">
        <w:rPr>
          <w:color w:val="000000"/>
          <w:sz w:val="28"/>
          <w:lang w:val="kk-KZ"/>
        </w:rPr>
        <w:t xml:space="preserve">3) осы бұйрыққа 3-қосымшаға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Батыс Алтай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7" w:id="5"/>
      <w:bookmarkEnd w:id="4"/>
      <w:r w:rsidRPr="00B75DED">
        <w:rPr>
          <w:color w:val="000000"/>
          <w:sz w:val="28"/>
          <w:lang w:val="kk-KZ"/>
        </w:rPr>
        <w:t xml:space="preserve">4) осы бұйрыққа 4-қосымшаға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Қорғалжын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8" w:id="6"/>
      <w:bookmarkEnd w:id="5"/>
      <w:r w:rsidRPr="00B75DED">
        <w:rPr>
          <w:color w:val="000000"/>
          <w:sz w:val="28"/>
          <w:lang w:val="kk-KZ"/>
        </w:rPr>
        <w:t xml:space="preserve">5) осы бұйрыққа 5-қосымшаға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Марқакөл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9" w:id="7"/>
      <w:bookmarkEnd w:id="6"/>
      <w:r w:rsidRPr="00B75DED">
        <w:rPr>
          <w:color w:val="000000"/>
          <w:sz w:val="28"/>
          <w:lang w:val="kk-KZ"/>
        </w:rPr>
        <w:t xml:space="preserve">6) осы бұйрыққа 6-қосымшаға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</w:t>
      </w:r>
      <w:r w:rsidRPr="00B75DED">
        <w:rPr>
          <w:color w:val="000000"/>
          <w:sz w:val="28"/>
          <w:lang w:val="kk-KZ"/>
        </w:rPr>
        <w:t xml:space="preserve">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Наурызым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0" w:id="8"/>
      <w:bookmarkEnd w:id="7"/>
      <w:r w:rsidRPr="00B75DED">
        <w:rPr>
          <w:color w:val="000000"/>
          <w:sz w:val="28"/>
          <w:lang w:val="kk-KZ"/>
        </w:rPr>
        <w:t xml:space="preserve">7) осы бұйрыққа 7-қосымшаға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Үстірт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1" w:id="9"/>
      <w:bookmarkEnd w:id="8"/>
      <w:r w:rsidRPr="00B75DED">
        <w:rPr>
          <w:color w:val="000000"/>
          <w:sz w:val="28"/>
          <w:lang w:val="kk-KZ"/>
        </w:rPr>
        <w:t xml:space="preserve">8) осы бұйрыққа 8-қосымшаға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Қаратау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2" w:id="10"/>
      <w:bookmarkEnd w:id="9"/>
      <w:r w:rsidRPr="00B75DED">
        <w:rPr>
          <w:color w:val="000000"/>
          <w:sz w:val="28"/>
          <w:lang w:val="kk-KZ"/>
        </w:rPr>
        <w:t xml:space="preserve">9) осы бұйрыққа 9-қосымшаға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Қарқаралы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3" w:id="11"/>
      <w:bookmarkEnd w:id="10"/>
      <w:r w:rsidRPr="00B75DED">
        <w:rPr>
          <w:color w:val="000000"/>
          <w:sz w:val="28"/>
          <w:lang w:val="kk-KZ"/>
        </w:rPr>
        <w:t xml:space="preserve">10) осы бұйрыққа 10-қосымшаға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Көкшетау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4" w:id="12"/>
      <w:bookmarkEnd w:id="11"/>
      <w:r w:rsidRPr="00B75DED">
        <w:rPr>
          <w:color w:val="000000"/>
          <w:sz w:val="28"/>
          <w:lang w:val="kk-KZ"/>
        </w:rPr>
        <w:t xml:space="preserve">11) осы бұйрыққа 11-қосымшаға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Іле Алатауы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5" w:id="13"/>
      <w:bookmarkEnd w:id="12"/>
      <w:r w:rsidRPr="00B75DED">
        <w:rPr>
          <w:color w:val="000000"/>
          <w:sz w:val="28"/>
          <w:lang w:val="kk-KZ"/>
        </w:rPr>
        <w:t xml:space="preserve">12) осы бұйрыққа 12-қосымшаға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Алтын Емел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6" w:id="14"/>
      <w:bookmarkEnd w:id="13"/>
      <w:r w:rsidRPr="00B75DED">
        <w:rPr>
          <w:color w:val="000000"/>
          <w:sz w:val="28"/>
          <w:lang w:val="kk-KZ"/>
        </w:rPr>
        <w:t xml:space="preserve">13) осы бұйрыққа 13-қосымшаға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Қатонқарағай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7" w:id="15"/>
      <w:bookmarkEnd w:id="14"/>
      <w:r w:rsidRPr="00B75DED">
        <w:rPr>
          <w:color w:val="000000"/>
          <w:sz w:val="28"/>
          <w:lang w:val="kk-KZ"/>
        </w:rPr>
        <w:t xml:space="preserve">14) осы бұйрыққа 14-қосымшаға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Шарын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18" w:id="16"/>
      <w:bookmarkEnd w:id="15"/>
      <w:r w:rsidRPr="00B75DED">
        <w:rPr>
          <w:color w:val="000000"/>
          <w:sz w:val="28"/>
          <w:lang w:val="kk-KZ"/>
        </w:rPr>
        <w:t xml:space="preserve">15) осы бұйрыққа 15-қосымшаға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Сайрам-Өгем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 </w:t>
      </w:r>
    </w:p>
    <w:p>
      <w:pPr>
        <w:ind w:firstLine="709"/>
        <w:jc w:val="both"/>
        <w:rPr>
          <w:lang w:val="kk-KZ"/>
        </w:rPr>
      </w:pPr>
      <w:bookmarkStart w:name="z19" w:id="17"/>
      <w:bookmarkEnd w:id="16"/>
      <w:r w:rsidRPr="00B75DED">
        <w:rPr>
          <w:color w:val="000000"/>
          <w:sz w:val="28"/>
          <w:lang w:val="kk-KZ"/>
        </w:rPr>
        <w:t xml:space="preserve">16) осы бұйрыққа 16-қосымшаға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Көлсай көлдері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20" w:id="18"/>
      <w:bookmarkEnd w:id="17"/>
      <w:r w:rsidRPr="00B75DED">
        <w:rPr>
          <w:color w:val="000000"/>
          <w:sz w:val="28"/>
          <w:lang w:val="kk-KZ"/>
        </w:rPr>
        <w:t xml:space="preserve">17) осы бұйрыққа 17-қосымшаға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Жоңғар Алатауы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21" w:id="19"/>
      <w:bookmarkEnd w:id="18"/>
      <w:r w:rsidRPr="00B75DED">
        <w:rPr>
          <w:color w:val="000000"/>
          <w:sz w:val="28"/>
          <w:lang w:val="kk-KZ"/>
        </w:rPr>
        <w:t xml:space="preserve">18) осы бұйрыққа 18-қосымшаға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Бұйратау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22" w:id="20"/>
      <w:bookmarkEnd w:id="19"/>
      <w:r w:rsidRPr="00B75DED">
        <w:rPr>
          <w:color w:val="000000"/>
          <w:sz w:val="28"/>
          <w:lang w:val="kk-KZ"/>
        </w:rPr>
        <w:t xml:space="preserve">19) осы бұйрыққа 19-қосымшаға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Семей орманы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орман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23" w:id="21"/>
      <w:bookmarkEnd w:id="20"/>
      <w:r w:rsidRPr="00B75DED">
        <w:rPr>
          <w:color w:val="000000"/>
          <w:sz w:val="28"/>
          <w:lang w:val="kk-KZ"/>
        </w:rPr>
        <w:t xml:space="preserve">20) осы бұйрыққа 20-қосымшаға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Ырғыз-Торғай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lang w:val="kk-KZ"/>
        </w:rPr>
      </w:pPr>
      <w:bookmarkStart w:name="z24" w:id="22"/>
      <w:bookmarkEnd w:id="21"/>
      <w:r w:rsidRPr="00B75DED">
        <w:rPr>
          <w:color w:val="000000"/>
          <w:sz w:val="28"/>
          <w:lang w:val="kk-KZ"/>
        </w:rPr>
        <w:t xml:space="preserve">21) осы бұйрыққа 21-қосымшаға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Ақжайық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color w:val="000000"/>
          <w:sz w:val="28"/>
          <w:lang w:val="kk-KZ"/>
        </w:rPr>
      </w:pPr>
      <w:bookmarkStart w:name="z25" w:id="23"/>
      <w:bookmarkEnd w:id="22"/>
      <w:r w:rsidRPr="00B75DED">
        <w:rPr>
          <w:color w:val="000000"/>
          <w:sz w:val="28"/>
          <w:lang w:val="kk-KZ"/>
        </w:rPr>
        <w:t xml:space="preserve">22) осы бұйрыққа 22-қосымшаға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Ертіс орманы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орман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  <w:bookmarkStart w:name="z26" w:id="24"/>
      <w:bookmarkEnd w:id="23"/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</w:t>
      </w:r>
      <w:r w:rsidRPr="00B75DED">
        <w:rPr>
          <w:color w:val="000000"/>
          <w:sz w:val="28"/>
          <w:lang w:val="kk-KZ"/>
        </w:rPr>
        <w:t xml:space="preserve">3) осы бұйрыққа 23-қосымшаға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</w:t>
      </w:r>
      <w:r w:rsidRPr="00B75DED">
        <w:rPr>
          <w:color w:val="000000"/>
          <w:sz w:val="28"/>
          <w:lang w:val="kk-KZ"/>
        </w:rPr>
        <w:t xml:space="preserve">Тарбағатай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</w:t>
      </w:r>
      <w:r>
        <w:rPr>
          <w:color w:val="000000"/>
          <w:sz w:val="28"/>
          <w:lang w:val="kk-KZ"/>
        </w:rPr>
        <w:t xml:space="preserve">тарифтер мөлшерлері;</w:t>
      </w:r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24) </w:t>
      </w:r>
      <w:r w:rsidRPr="00B75DED">
        <w:rPr>
          <w:color w:val="000000"/>
          <w:sz w:val="28"/>
          <w:lang w:val="kk-KZ"/>
        </w:rPr>
        <w:t xml:space="preserve">осы бұйрыққа 2</w:t>
      </w:r>
      <w:r>
        <w:rPr>
          <w:color w:val="000000"/>
          <w:sz w:val="28"/>
          <w:lang w:val="kk-KZ"/>
        </w:rPr>
        <w:t xml:space="preserve">4</w:t>
      </w:r>
      <w:r w:rsidRPr="00B75DED">
        <w:rPr>
          <w:color w:val="000000"/>
          <w:sz w:val="28"/>
          <w:lang w:val="kk-KZ"/>
        </w:rPr>
        <w:t xml:space="preserve">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«Баянауыл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</w:t>
      </w:r>
      <w:r>
        <w:rPr>
          <w:color w:val="000000"/>
          <w:sz w:val="28"/>
          <w:lang w:val="kk-KZ"/>
        </w:rPr>
        <w:t xml:space="preserve">тарифтер мөлшерлері;</w:t>
      </w:r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25) </w:t>
      </w:r>
      <w:r w:rsidRPr="00B75DED">
        <w:rPr>
          <w:color w:val="000000"/>
          <w:sz w:val="28"/>
          <w:lang w:val="kk-KZ"/>
        </w:rPr>
        <w:t xml:space="preserve">осы бұйрыққа 2</w:t>
      </w:r>
      <w:r>
        <w:rPr>
          <w:color w:val="000000"/>
          <w:sz w:val="28"/>
          <w:lang w:val="kk-KZ"/>
        </w:rPr>
        <w:t xml:space="preserve">5</w:t>
      </w:r>
      <w:r w:rsidRPr="00B75DED">
        <w:rPr>
          <w:color w:val="000000"/>
          <w:sz w:val="28"/>
          <w:lang w:val="kk-KZ"/>
        </w:rPr>
        <w:t xml:space="preserve">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«Ұлытау»</w:t>
      </w:r>
      <w:r w:rsidRPr="00B75DED">
        <w:rPr>
          <w:color w:val="000000"/>
          <w:sz w:val="28"/>
          <w:lang w:val="kk-KZ"/>
        </w:rPr>
        <w:t xml:space="preserve"> мемлекеттік ұлттық табиғи паркі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</w:t>
      </w:r>
      <w:r>
        <w:rPr>
          <w:color w:val="000000"/>
          <w:sz w:val="28"/>
          <w:lang w:val="kk-KZ"/>
        </w:rPr>
        <w:t xml:space="preserve">тарифтер мөлшерлері;</w:t>
      </w:r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26) осы бұйрыққа 26</w:t>
      </w:r>
      <w:r w:rsidRPr="00B75DED">
        <w:rPr>
          <w:color w:val="000000"/>
          <w:sz w:val="28"/>
          <w:lang w:val="kk-KZ"/>
        </w:rPr>
        <w:t xml:space="preserve">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«Іле-Балқаш»</w:t>
      </w:r>
      <w:r w:rsidRPr="00B75DED">
        <w:rPr>
          <w:color w:val="000000"/>
          <w:sz w:val="28"/>
          <w:lang w:val="kk-KZ"/>
        </w:rPr>
        <w:t xml:space="preserve"> мемлекеттік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27) осы бұйрыққа 27</w:t>
      </w:r>
      <w:r w:rsidRPr="00B75DED">
        <w:rPr>
          <w:color w:val="000000"/>
          <w:sz w:val="28"/>
          <w:lang w:val="kk-KZ"/>
        </w:rPr>
        <w:t xml:space="preserve">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«Алтын Дала»</w:t>
      </w:r>
      <w:r w:rsidRPr="00B75DED">
        <w:rPr>
          <w:color w:val="000000"/>
          <w:sz w:val="28"/>
          <w:lang w:val="kk-KZ"/>
        </w:rPr>
        <w:t xml:space="preserve"> мемлекеттік табиғи резерваты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мөлшерлері;</w:t>
      </w:r>
    </w:p>
    <w:p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28) осы бұйрыққа 28</w:t>
      </w:r>
      <w:r w:rsidRPr="00B75DED">
        <w:rPr>
          <w:color w:val="000000"/>
          <w:sz w:val="28"/>
          <w:lang w:val="kk-KZ"/>
        </w:rPr>
        <w:t xml:space="preserve">-қосымшаға сәйкес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</w:t>
      </w:r>
      <w:r>
        <w:rPr>
          <w:color w:val="000000"/>
          <w:sz w:val="28"/>
          <w:lang w:val="kk-KZ"/>
        </w:rPr>
        <w:t xml:space="preserve">«Алакөл</w:t>
      </w:r>
      <w:r w:rsidRPr="00B75DED">
        <w:rPr>
          <w:color w:val="000000"/>
          <w:sz w:val="28"/>
          <w:lang w:val="kk-KZ"/>
        </w:rPr>
        <w:t xml:space="preserve"> мемлекеттік табиғи қорығы</w:t>
      </w:r>
      <w:r>
        <w:rPr>
          <w:color w:val="000000"/>
          <w:sz w:val="28"/>
          <w:lang w:val="kk-KZ"/>
        </w:rPr>
        <w:t xml:space="preserve">»</w:t>
      </w:r>
      <w:r w:rsidRPr="00B75DED">
        <w:rPr>
          <w:color w:val="000000"/>
          <w:sz w:val="28"/>
          <w:lang w:val="kk-KZ"/>
        </w:rPr>
        <w:t xml:space="preserve"> республикалық мемлекеттік мекемесі ұсынатын қызметтер үшін тарифтер мөлшерлері</w:t>
      </w:r>
      <w:r w:rsidRPr="00623181">
        <w:rPr>
          <w:color w:val="000000"/>
          <w:sz w:val="28"/>
          <w:lang w:val="kk-KZ"/>
        </w:rPr>
        <w:t xml:space="preserve"> </w:t>
      </w:r>
      <w:r w:rsidRPr="00854C05">
        <w:rPr>
          <w:color w:val="000000"/>
          <w:sz w:val="28"/>
          <w:szCs w:val="28"/>
          <w:lang w:val="kk-KZ"/>
        </w:rPr>
        <w:t xml:space="preserve">бекітілсін.</w:t>
      </w:r>
    </w:p>
    <w:p>
      <w:pPr>
        <w:ind w:firstLine="709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2. </w:t>
      </w:r>
      <w:bookmarkStart w:name="z28" w:id="25"/>
      <w:bookmarkEnd w:id="24"/>
      <w:r w:rsidRPr="00B75DED">
        <w:rPr>
          <w:color w:val="000000"/>
          <w:sz w:val="28"/>
          <w:lang w:val="kk-KZ"/>
        </w:rPr>
        <w:t xml:space="preserve">Қазақстан Республикасының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тәртіппен:</w:t>
      </w:r>
    </w:p>
    <w:p>
      <w:pPr>
        <w:ind w:firstLine="709"/>
        <w:jc w:val="both"/>
        <w:rPr>
          <w:lang w:val="kk-KZ"/>
        </w:rPr>
      </w:pPr>
      <w:bookmarkStart w:name="z29" w:id="26"/>
      <w:bookmarkEnd w:id="25"/>
      <w:r w:rsidRPr="00B75DED">
        <w:rPr>
          <w:color w:val="000000"/>
          <w:sz w:val="28"/>
          <w:lang w:val="kk-KZ"/>
        </w:rPr>
        <w:t xml:space="preserve">1) осы бұйрықтың Қазақстан Республикасының Әділет министрлігінде мемлекеттік тіркелуін;</w:t>
      </w:r>
      <w:bookmarkEnd w:id="26"/>
    </w:p>
    <w:p>
      <w:pPr>
        <w:ind w:firstLine="709"/>
        <w:jc w:val="both"/>
        <w:rPr>
          <w:color w:val="000000"/>
          <w:sz w:val="28"/>
          <w:lang w:val="kk-KZ"/>
        </w:rPr>
      </w:pPr>
      <w:r w:rsidRPr="00B75DED">
        <w:rPr>
          <w:color w:val="000000"/>
          <w:sz w:val="28"/>
          <w:lang w:val="kk-KZ"/>
        </w:rPr>
        <w:t xml:space="preserve">2) осы бұйрықтың Қазақстан Республикасы </w:t>
      </w:r>
      <w:r>
        <w:rPr>
          <w:color w:val="000000"/>
          <w:sz w:val="28"/>
          <w:lang w:val="kk-KZ"/>
        </w:rPr>
        <w:t xml:space="preserve">Экология</w:t>
      </w:r>
      <w:r w:rsidRPr="00B75DED">
        <w:rPr>
          <w:color w:val="000000"/>
          <w:sz w:val="28"/>
          <w:lang w:val="kk-KZ"/>
        </w:rPr>
        <w:t xml:space="preserve"> және табиғи ресурстар министрлігінің интернет-ресурсында орналастырылуын қамтамасыз етсін.</w:t>
      </w:r>
      <w:r>
        <w:rPr>
          <w:color w:val="000000"/>
          <w:sz w:val="28"/>
          <w:lang w:val="kk-KZ"/>
        </w:rPr>
        <w:t xml:space="preserve"> </w:t>
      </w:r>
    </w:p>
    <w:p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3</w:t>
      </w:r>
      <w:r w:rsidRPr="00B75DED">
        <w:rPr>
          <w:color w:val="000000"/>
          <w:sz w:val="28"/>
          <w:lang w:val="kk-KZ"/>
        </w:rPr>
        <w:t xml:space="preserve">. Осы бұйрық алғаш ресми жарияланған күнінен кейін күнтізбелік он күн өткен соң</w:t>
      </w:r>
      <w:r>
        <w:rPr>
          <w:color w:val="000000"/>
          <w:sz w:val="28"/>
          <w:lang w:val="kk-KZ"/>
        </w:rPr>
        <w:t xml:space="preserve"> </w:t>
      </w:r>
      <w:r w:rsidRPr="001B462A">
        <w:rPr>
          <w:color w:val="000000"/>
          <w:sz w:val="28"/>
          <w:lang w:val="kk-KZ"/>
        </w:rPr>
        <w:t xml:space="preserve">қолданысқа енгізіледі</w:t>
      </w:r>
      <w:r>
        <w:rPr>
          <w:color w:val="000000"/>
          <w:sz w:val="28"/>
          <w:lang w:val="kk-KZ"/>
        </w:rPr>
        <w:t xml:space="preserve">.</w:t>
      </w:r>
    </w:p>
    <w:p>
      <w:pPr>
        <w:rPr>
          <w:color w:val="3399FF"/>
          <w:lang w:val="kk-KZ"/>
        </w:rPr>
      </w:pPr>
      <w:bookmarkStart w:name="_GoBack" w:id="27"/>
      <w:bookmarkEnd w:id="27"/>
    </w:p>
    <w:p>
      <w:pPr>
        <w:rPr>
          <w:color w:val="3399FF"/>
          <w:lang w:val="kk-KZ"/>
        </w:rPr>
      </w:pPr>
    </w:p>
    <w:p>
      <w:pPr>
        <w:rPr>
          <w:color w:val="3399FF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8858D2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Қазақстан Республикасының Экология және табиғи ресурстар министрі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Е. Нысанбаев</w:t>
            </w:r>
          </w:p>
        </w:tc>
      </w:tr>
    </w:tbl>
    <w:p>
      <w:pPr>
        <w:overflowPunct/>
        <w:autoSpaceDE/>
        <w:autoSpaceDN/>
        <w:adjustRightInd/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Директор Мураткали Каримович Хайруллин, 19.09.2024 11:19:15,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Лаура Канатовна Мерсалимова, 26.09.2024 17:35:34,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Қазақстан Республикасының Экология және табиғи ресурстар министрлігі - Қазақстан Республикасының Экология және табиғи ресурстар министрі Е. Нысанбаев, 02.10.2024 09:55:14, положительный результат проверки ЭЦП</w:t>
      </w:r>
    </w:p>
    <w:sectPr w:rsidSect="00642211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58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60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608">
      <w:rPr>
        <w:rStyle w:val="PageNumber"/>
        <w:noProof/>
      </w:rPr>
      <w:t xml:space="preserve">4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Tr="00DC45FB">
      <w:trPr>
        <w:trHeight w:val="1348"/>
      </w:trPr>
      <w:tc>
        <w:tcPr>
          <w:tcW w:w="4362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ЭКОЛОГИЯ ЖӘНЕ ТАБИҒИ РЕСУРСТАР</w:t>
          </w:r>
          <w:r w:rsidRPr="00DC45FB" w:rsidR="002C3EC7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4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ЭКОЛОГИИ И ПРИРОДНЫХ РЕСУРСОВ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РЕСПУБЛИКИ КАЗАХСТАН</w:t>
          </w:r>
        </w:p>
      </w:tc>
    </w:tr>
    <w:tr w:rsidTr="00DC45FB">
      <w:trPr>
        <w:trHeight w:val="591"/>
      </w:trPr>
      <w:tc>
        <w:tcPr>
          <w:tcW w:w="4362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5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6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63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2024 жылғы 2 қазандағы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 w:rsidR="006340C9">
      <w:rPr>
        <w:b/>
        <w:bCs/>
        <w:color w:val="3399FF"/>
        <w:sz w:val="22"/>
        <w:szCs w:val="22"/>
      </w:rPr>
      <w:t xml:space="preserve">№ 232                      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Куат Чумакаев</lastModifiedBy>
  <dcterms:modified xsi:type="dcterms:W3CDTF">2024-09-18T06:34:00Z</dcterms:modified>
  <revision>29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9232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4</Pages>
  <Words>1380</Words>
  <Characters>7870</Characters>
  <Application>Microsoft Office Word</Application>
  <DocSecurity>0</DocSecurity>
  <Lines>65</Lines>
  <Paragraphs>18</Paragraphs>
  <Company>АО НИТ</Company>
  <CharactersWithSpaces>9232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Куат Чумакаев</lastModifiedBy>
  <dcterms:modified xsi:type="dcterms:W3CDTF">2024-09-18T06:34:00Z</dcterms:modified>
  <revision>29</revision>
  <dc:title>ЌАЗАЌСТАН</dc:title>
</coreProperties>
</file>